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9" w:rsidRPr="000927CC" w:rsidRDefault="00B061BE" w:rsidP="000927CC">
      <w:pPr>
        <w:rPr>
          <w:rFonts w:ascii="Times New Roman" w:hAnsi="Times New Roman" w:cs="Times New Roman"/>
          <w:b/>
          <w:bCs/>
          <w:lang w:val="en-US"/>
        </w:rPr>
      </w:pPr>
      <w:r w:rsidRPr="0068477F">
        <w:rPr>
          <w:rFonts w:ascii="Times New Roman" w:hAnsi="Times New Roman" w:cs="Times New Roman"/>
          <w:b/>
          <w:bCs/>
          <w:lang w:val="en-US"/>
        </w:rPr>
        <w:t xml:space="preserve">HEALTH   REQUIREMENTS  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 xml:space="preserve"> APPLICABLE TO THE NON-COMMERCIAL MOVEMEN</w:t>
      </w:r>
      <w:r w:rsidR="0068477F">
        <w:rPr>
          <w:rFonts w:ascii="Times New Roman" w:hAnsi="Times New Roman" w:cs="Times New Roman"/>
          <w:b/>
          <w:bCs/>
          <w:lang w:val="en-US"/>
        </w:rPr>
        <w:t xml:space="preserve">T  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 xml:space="preserve">OF  </w:t>
      </w:r>
      <w:r w:rsidR="008141E1" w:rsidRPr="0068477F">
        <w:rPr>
          <w:rFonts w:ascii="Times New Roman" w:hAnsi="Times New Roman" w:cs="Times New Roman"/>
          <w:b/>
          <w:bCs/>
          <w:lang w:val="en-US"/>
        </w:rPr>
        <w:t>PET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 xml:space="preserve">  ANIMALS  MOVED  TO  POLAND </w:t>
      </w:r>
      <w:r w:rsidR="008141E1" w:rsidRPr="0068477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 xml:space="preserve">FROM </w:t>
      </w:r>
      <w:r w:rsidR="008141E1" w:rsidRPr="0068477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 xml:space="preserve">EUROPEAN </w:t>
      </w:r>
      <w:r w:rsidR="008141E1" w:rsidRPr="0068477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B404A" w:rsidRPr="0068477F">
        <w:rPr>
          <w:rFonts w:ascii="Times New Roman" w:hAnsi="Times New Roman" w:cs="Times New Roman"/>
          <w:b/>
          <w:bCs/>
          <w:lang w:val="en-US"/>
        </w:rPr>
        <w:t>UNION</w:t>
      </w:r>
      <w:r w:rsidR="000927CC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7448A9" w:rsidRPr="007448A9">
        <w:rPr>
          <w:rFonts w:ascii="BookmanOldStyle,Bold" w:hAnsi="BookmanOldStyle,Bold" w:cs="BookmanOldStyle,Bold"/>
          <w:b/>
          <w:bCs/>
          <w:color w:val="000000"/>
          <w:lang w:val="en-US"/>
        </w:rPr>
        <w:t>according to REGULATION</w:t>
      </w:r>
      <w:r w:rsidR="007448A9">
        <w:rPr>
          <w:rFonts w:ascii="BookmanOldStyle,Bold" w:hAnsi="BookmanOldStyle,Bold" w:cs="BookmanOldStyle,Bold"/>
          <w:b/>
          <w:bCs/>
          <w:color w:val="000000"/>
          <w:lang w:val="en-US"/>
        </w:rPr>
        <w:t xml:space="preserve"> </w:t>
      </w:r>
      <w:r w:rsidR="007448A9" w:rsidRPr="007448A9">
        <w:rPr>
          <w:rFonts w:ascii="BookmanOldStyle,Bold" w:hAnsi="BookmanOldStyle,Bold" w:cs="BookmanOldStyle,Bold"/>
          <w:b/>
          <w:bCs/>
          <w:color w:val="000000"/>
          <w:lang w:val="en-US"/>
        </w:rPr>
        <w:t>(EU) No 576/2013 OF THE EUROPEAN PARLIAMENT AND OF THE COUNCIL of</w:t>
      </w:r>
      <w:r w:rsidR="007448A9">
        <w:rPr>
          <w:rFonts w:ascii="BookmanOldStyle,Bold" w:hAnsi="BookmanOldStyle,Bold" w:cs="BookmanOldStyle,Bold"/>
          <w:b/>
          <w:bCs/>
          <w:color w:val="000000"/>
          <w:lang w:val="en-US"/>
        </w:rPr>
        <w:t xml:space="preserve"> </w:t>
      </w:r>
      <w:r w:rsidR="007448A9" w:rsidRPr="007448A9">
        <w:rPr>
          <w:rFonts w:ascii="BookmanOldStyle,Bold" w:hAnsi="BookmanOldStyle,Bold" w:cs="BookmanOldStyle,Bold"/>
          <w:b/>
          <w:bCs/>
          <w:color w:val="000000"/>
          <w:lang w:val="en-US"/>
        </w:rPr>
        <w:t>12 June 2013 on the non-commercial movement of pet animals and repealing</w:t>
      </w:r>
      <w:r w:rsidR="000927C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448A9" w:rsidRPr="007448A9">
        <w:rPr>
          <w:rFonts w:ascii="BookmanOldStyle,Bold" w:hAnsi="BookmanOldStyle,Bold" w:cs="BookmanOldStyle,Bold"/>
          <w:b/>
          <w:bCs/>
          <w:color w:val="000000"/>
          <w:lang w:val="en-US"/>
        </w:rPr>
        <w:t>Regulation (EC) No 998/2003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00"/>
          <w:lang w:val="en-US"/>
        </w:rPr>
        <w:t>Dogs, cats and ferrets (up to 5 animals):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 xml:space="preserve">1. </w:t>
      </w:r>
      <w:r w:rsidRPr="007448A9">
        <w:rPr>
          <w:rFonts w:ascii="BookmanOldStyle,BoldItalic" w:hAnsi="BookmanOldStyle,BoldItalic" w:cs="BookmanOldStyle,BoldItalic"/>
          <w:b/>
          <w:bCs/>
          <w:i/>
          <w:iCs/>
          <w:color w:val="0000FF"/>
          <w:lang w:val="en-US"/>
        </w:rPr>
        <w:t>must be identified with</w:t>
      </w: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>: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7448A9">
        <w:rPr>
          <w:rFonts w:ascii="BookmanOldStyle" w:hAnsi="BookmanOldStyle" w:cs="BookmanOldStyle"/>
          <w:color w:val="000000"/>
          <w:lang w:val="en-US"/>
        </w:rPr>
        <w:t>transponder - complying requirements indicated in Annex II of the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Regulation 576/2013, or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7448A9">
        <w:rPr>
          <w:rFonts w:ascii="BookmanOldStyle" w:hAnsi="BookmanOldStyle" w:cs="BookmanOldStyle"/>
          <w:color w:val="000000"/>
          <w:lang w:val="en-US"/>
        </w:rPr>
        <w:t>a clearly readable tattoo (until 3 July 2011)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 xml:space="preserve">2. </w:t>
      </w:r>
      <w:r w:rsidRPr="007448A9">
        <w:rPr>
          <w:rFonts w:ascii="BookmanOldStyle,BoldItalic" w:hAnsi="BookmanOldStyle,BoldItalic" w:cs="BookmanOldStyle,BoldItalic"/>
          <w:b/>
          <w:bCs/>
          <w:i/>
          <w:iCs/>
          <w:color w:val="0000FF"/>
          <w:lang w:val="en-US"/>
        </w:rPr>
        <w:t>must be vaccinated against rabies</w:t>
      </w: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>.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The anti-rabies vaccine must comply with requirements indicated in Annex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III of the Regulation 576/2013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 xml:space="preserve">3. </w:t>
      </w:r>
      <w:r w:rsidRPr="007448A9">
        <w:rPr>
          <w:rFonts w:ascii="BookmanOldStyle,BoldItalic" w:hAnsi="BookmanOldStyle,BoldItalic" w:cs="BookmanOldStyle,BoldItalic"/>
          <w:b/>
          <w:bCs/>
          <w:i/>
          <w:iCs/>
          <w:color w:val="0000FF"/>
          <w:lang w:val="en-US"/>
        </w:rPr>
        <w:t>must be accompanied by a passport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issued by a veterinarian authorized by the competent authority certifying valid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anti-rabies vaccination, or revaccination, if applicable.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The date of vaccination does not precede the date of application of the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transponder or the date of reading of the transponder or the tattoo indicated in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the appropriate section of the identification document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The period of validity of the vaccination starts from the establishment of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protective immunity, which shall not be less than 21 days from the completion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of the vaccination protocol required by the manufacturer for the primary</w:t>
      </w:r>
    </w:p>
    <w:p w:rsid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  <w:r w:rsidRPr="007448A9">
        <w:rPr>
          <w:rFonts w:ascii="BookmanOldStyle" w:hAnsi="BookmanOldStyle" w:cs="BookmanOldStyle"/>
          <w:color w:val="000000"/>
          <w:lang w:val="en-US"/>
        </w:rPr>
        <w:t>vaccination, and continues until the end of the period of protective immunity.</w:t>
      </w:r>
    </w:p>
    <w:p w:rsidR="00DC28BF" w:rsidRPr="007448A9" w:rsidRDefault="00DC28BF" w:rsidP="007448A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lang w:val="en-US"/>
        </w:rPr>
      </w:pP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  <w:t>POLISH LAW DOES NOT ALLOW TO BRING INTO POLAND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  <w:t>YOUNG DOGS, CATS OR FERRETS UNDER 12 WEEKS OF AGE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FF0000"/>
          <w:sz w:val="28"/>
          <w:szCs w:val="28"/>
          <w:lang w:val="en-US"/>
        </w:rPr>
        <w:t>WITHOUT VALID VACCINATION AGAINST RABIES.</w:t>
      </w:r>
    </w:p>
    <w:p w:rsidR="00DC28BF" w:rsidRDefault="00DC28BF" w:rsidP="00744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lang w:val="en-US"/>
        </w:rPr>
      </w:pPr>
      <w:r w:rsidRPr="007448A9">
        <w:rPr>
          <w:rFonts w:ascii="Arial" w:hAnsi="Arial" w:cs="Arial"/>
          <w:b/>
          <w:bCs/>
          <w:color w:val="0000FF"/>
          <w:sz w:val="24"/>
          <w:szCs w:val="24"/>
          <w:lang w:val="en-US"/>
        </w:rPr>
        <w:t>Other pets</w:t>
      </w:r>
      <w:r w:rsidRPr="007448A9">
        <w:rPr>
          <w:rFonts w:ascii="Arial" w:hAnsi="Arial" w:cs="Arial"/>
          <w:b/>
          <w:bCs/>
          <w:color w:val="0000FF"/>
          <w:lang w:val="en-US"/>
        </w:rPr>
        <w:t>: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>There are no additional veterinary requirements for non- commercial</w:t>
      </w:r>
    </w:p>
    <w:p w:rsidR="007448A9" w:rsidRPr="007448A9" w:rsidRDefault="007448A9" w:rsidP="007448A9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lang w:val="en-US"/>
        </w:rPr>
      </w:pPr>
      <w:r w:rsidRPr="007448A9">
        <w:rPr>
          <w:rFonts w:ascii="BookmanOldStyle,Bold" w:hAnsi="BookmanOldStyle,Bold" w:cs="BookmanOldStyle,Bold"/>
          <w:b/>
          <w:bCs/>
          <w:color w:val="0000FF"/>
          <w:lang w:val="en-US"/>
        </w:rPr>
        <w:t>movement to Poland from other Member States for pet animals covered by</w:t>
      </w:r>
    </w:p>
    <w:p w:rsidR="00FC1AF2" w:rsidRDefault="007448A9" w:rsidP="007448A9">
      <w:pPr>
        <w:rPr>
          <w:rFonts w:ascii="Times New Roman" w:hAnsi="Times New Roman" w:cs="Times New Roman"/>
          <w:b/>
          <w:bCs/>
          <w:lang w:val="en-US"/>
        </w:rPr>
      </w:pPr>
      <w:r w:rsidRPr="007A17C5">
        <w:rPr>
          <w:rFonts w:ascii="BookmanOldStyle,Bold" w:hAnsi="BookmanOldStyle,Bold" w:cs="BookmanOldStyle,Bold"/>
          <w:b/>
          <w:bCs/>
          <w:color w:val="0000FF"/>
          <w:lang w:val="en-US"/>
        </w:rPr>
        <w:t>regulation (EU) no. 576/2013.</w:t>
      </w:r>
    </w:p>
    <w:p w:rsidR="00FC1AF2" w:rsidRDefault="00FC1AF2" w:rsidP="00FC1AF2">
      <w:pPr>
        <w:rPr>
          <w:rFonts w:ascii="Times New Roman" w:hAnsi="Times New Roman" w:cs="Times New Roman"/>
          <w:b/>
          <w:bCs/>
          <w:lang w:val="en-US"/>
        </w:rPr>
      </w:pPr>
    </w:p>
    <w:p w:rsidR="00EF121C" w:rsidRDefault="00EF121C" w:rsidP="00B06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121C" w:rsidRPr="0068477F" w:rsidRDefault="00EF121C" w:rsidP="00B06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121C" w:rsidRPr="0068477F" w:rsidSect="002E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1B0F67"/>
    <w:rsid w:val="000927CC"/>
    <w:rsid w:val="001B0F67"/>
    <w:rsid w:val="001F0AB6"/>
    <w:rsid w:val="002E5DA6"/>
    <w:rsid w:val="0064391E"/>
    <w:rsid w:val="0068477F"/>
    <w:rsid w:val="007448A9"/>
    <w:rsid w:val="007A17C5"/>
    <w:rsid w:val="008141E1"/>
    <w:rsid w:val="00872488"/>
    <w:rsid w:val="008A08A4"/>
    <w:rsid w:val="009502BA"/>
    <w:rsid w:val="00A57565"/>
    <w:rsid w:val="00AB404A"/>
    <w:rsid w:val="00AE423F"/>
    <w:rsid w:val="00B061BE"/>
    <w:rsid w:val="00C56AD7"/>
    <w:rsid w:val="00DC28BF"/>
    <w:rsid w:val="00EF121C"/>
    <w:rsid w:val="00F15EB2"/>
    <w:rsid w:val="00FC1AF2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dcterms:created xsi:type="dcterms:W3CDTF">2017-07-02T12:14:00Z</dcterms:created>
  <dcterms:modified xsi:type="dcterms:W3CDTF">2017-09-07T18:42:00Z</dcterms:modified>
</cp:coreProperties>
</file>